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</w:t>
      </w:r>
      <w:r w:rsidR="00FF1F77">
        <w:rPr>
          <w:b/>
        </w:rPr>
        <w:t xml:space="preserve">                              </w:t>
      </w:r>
      <w:r w:rsidR="004160CF" w:rsidRPr="00E95012">
        <w:rPr>
          <w:b/>
        </w:rPr>
        <w:t xml:space="preserve">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C05AC9">
        <w:rPr>
          <w:b/>
        </w:rPr>
        <w:t>28</w:t>
      </w:r>
      <w:r w:rsidRPr="00E95012">
        <w:rPr>
          <w:b/>
        </w:rPr>
        <w:t xml:space="preserve">» </w:t>
      </w:r>
      <w:r w:rsidR="00C05AC9">
        <w:rPr>
          <w:b/>
        </w:rPr>
        <w:t>февраля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A05C0F">
        <w:rPr>
          <w:b/>
        </w:rPr>
        <w:t>9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="00A05C0F">
        <w:t xml:space="preserve">Г.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C05AC9" w:rsidRDefault="00486707" w:rsidP="00486707">
      <w:pPr>
        <w:contextualSpacing/>
        <w:jc w:val="both"/>
        <w:rPr>
          <w:b/>
        </w:rPr>
      </w:pPr>
      <w:r w:rsidRPr="00C05AC9">
        <w:rPr>
          <w:b/>
        </w:rPr>
        <w:t>Приложение 1</w:t>
      </w:r>
    </w:p>
    <w:tbl>
      <w:tblPr>
        <w:tblW w:w="9605" w:type="dxa"/>
        <w:tblInd w:w="-34" w:type="dxa"/>
        <w:tblLayout w:type="fixed"/>
        <w:tblLook w:val="00A0"/>
      </w:tblPr>
      <w:tblGrid>
        <w:gridCol w:w="426"/>
        <w:gridCol w:w="3205"/>
        <w:gridCol w:w="810"/>
        <w:gridCol w:w="804"/>
        <w:gridCol w:w="1560"/>
        <w:gridCol w:w="1134"/>
        <w:gridCol w:w="1666"/>
      </w:tblGrid>
      <w:tr w:rsidR="00E36E22" w:rsidRPr="007E54FB" w:rsidTr="00DE3A3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 w:rsidR="00DE3A36">
              <w:rPr>
                <w:b/>
                <w:color w:val="000000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DE3A36" w:rsidRPr="007E54FB" w:rsidTr="000E5488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F5B" w:rsidRPr="00DE3A36" w:rsidRDefault="00D34F5B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6707" w:rsidRPr="00DE3A36" w:rsidRDefault="00486707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Пробирки вакуумные пластиковые для сыворотки </w:t>
            </w:r>
          </w:p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 крышкой,</w:t>
            </w:r>
            <w:r w:rsidR="001C52D5">
              <w:rPr>
                <w:rFonts w:eastAsia="Times New Roman"/>
                <w:sz w:val="22"/>
                <w:szCs w:val="22"/>
                <w:lang w:eastAsia="ru-RU"/>
              </w:rPr>
              <w:t xml:space="preserve"> цветовая кодировка-желтая,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 с активатором</w:t>
            </w:r>
          </w:p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свертывания 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разделительным</w:t>
            </w:r>
          </w:p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гелем 5мл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13x100мм,бумажная</w:t>
            </w:r>
          </w:p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этикетка, 100 шт./упак. из</w:t>
            </w:r>
          </w:p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Трехкомпонентной системы </w:t>
            </w:r>
          </w:p>
          <w:p w:rsidR="00486707" w:rsidRPr="00DE3A36" w:rsidRDefault="00DE3A36" w:rsidP="00DE3A3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для сбора венозной крови, однократного применения 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C51" w:rsidRPr="00DE3A36" w:rsidRDefault="00410C51" w:rsidP="00410C5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6707" w:rsidRPr="00DE3A36" w:rsidRDefault="00D20576" w:rsidP="00410C51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Pr="00DE3A36" w:rsidRDefault="00E42824" w:rsidP="00E42824">
            <w:pPr>
              <w:rPr>
                <w:color w:val="000000"/>
                <w:sz w:val="22"/>
                <w:szCs w:val="22"/>
              </w:rPr>
            </w:pPr>
          </w:p>
          <w:p w:rsidR="00486707" w:rsidRPr="00DE3A36" w:rsidRDefault="00DE3A36" w:rsidP="00E42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DE3A36" w:rsidRDefault="00DE3A36" w:rsidP="00E42824">
            <w:pPr>
              <w:rPr>
                <w:color w:val="000000"/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 xml:space="preserve">г. Алматы </w:t>
            </w:r>
            <w:r w:rsidR="00486707" w:rsidRPr="00DE3A36">
              <w:rPr>
                <w:sz w:val="22"/>
                <w:szCs w:val="22"/>
              </w:rPr>
              <w:t>ул.</w:t>
            </w:r>
            <w:r w:rsidRPr="00DE3A36">
              <w:rPr>
                <w:sz w:val="22"/>
                <w:szCs w:val="22"/>
              </w:rPr>
              <w:t xml:space="preserve"> Г.</w:t>
            </w:r>
            <w:r w:rsidR="00486707" w:rsidRPr="00DE3A36">
              <w:rPr>
                <w:sz w:val="22"/>
                <w:szCs w:val="22"/>
              </w:rPr>
              <w:t>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DE3A36" w:rsidRDefault="003D0C51" w:rsidP="00E42824">
            <w:pPr>
              <w:rPr>
                <w:color w:val="000000"/>
                <w:sz w:val="22"/>
                <w:szCs w:val="22"/>
              </w:rPr>
            </w:pPr>
          </w:p>
          <w:p w:rsidR="00486707" w:rsidRPr="00DE3A36" w:rsidRDefault="00DE3A36" w:rsidP="00E42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51" w:rsidRPr="00DE3A36" w:rsidRDefault="003D0C51" w:rsidP="00E42824">
            <w:pPr>
              <w:rPr>
                <w:color w:val="000000"/>
                <w:sz w:val="22"/>
                <w:szCs w:val="22"/>
              </w:rPr>
            </w:pPr>
          </w:p>
          <w:p w:rsidR="00486707" w:rsidRPr="00DE3A36" w:rsidRDefault="00DE3A36" w:rsidP="00E428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368 400,00</w:t>
            </w:r>
          </w:p>
        </w:tc>
      </w:tr>
      <w:tr w:rsidR="00DE3A36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DE3A36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DE3A36" w:rsidRDefault="00DE3A36" w:rsidP="00DE3A3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 с крышкой</w:t>
            </w:r>
            <w:r w:rsidR="001C52D5">
              <w:rPr>
                <w:rFonts w:eastAsia="Times New Roman"/>
                <w:sz w:val="22"/>
                <w:szCs w:val="22"/>
                <w:lang w:eastAsia="ru-RU"/>
              </w:rPr>
              <w:t>, цветовая кодировка-сиреневая,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C52D5">
              <w:rPr>
                <w:rFonts w:eastAsia="Times New Roman"/>
                <w:sz w:val="22"/>
                <w:szCs w:val="22"/>
                <w:lang w:eastAsia="ru-RU"/>
              </w:rPr>
              <w:t xml:space="preserve">объем забираемой крови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4мл,</w:t>
            </w:r>
          </w:p>
          <w:p w:rsidR="00DE3A36" w:rsidRDefault="00DE3A36" w:rsidP="000E548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13x75мм,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шт/упак. Из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применен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ия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 xml:space="preserve"> 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DE3A36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A74CE5" w:rsidP="00E42824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E95012" w:rsidRDefault="000E5488" w:rsidP="00E42824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A74CE5" w:rsidP="00E42824">
            <w:pPr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  <w:r w:rsidR="000E5488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="000E5488">
              <w:rPr>
                <w:color w:val="000000"/>
              </w:rPr>
              <w:t>,00</w:t>
            </w:r>
          </w:p>
        </w:tc>
      </w:tr>
      <w:tr w:rsidR="00DE3A36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 крышкой</w:t>
            </w:r>
            <w:r w:rsidR="001C52D5">
              <w:rPr>
                <w:rFonts w:eastAsia="Times New Roman"/>
                <w:sz w:val="22"/>
                <w:szCs w:val="22"/>
                <w:lang w:eastAsia="ru-RU"/>
              </w:rPr>
              <w:t>, цветовая кодировка-сиреневая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C52D5">
              <w:rPr>
                <w:rFonts w:eastAsia="Times New Roman"/>
                <w:sz w:val="22"/>
                <w:szCs w:val="22"/>
                <w:lang w:eastAsia="ru-RU"/>
              </w:rPr>
              <w:t xml:space="preserve">объем забираемой крови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2мл,</w:t>
            </w:r>
          </w:p>
          <w:p w:rsidR="00DE3A36" w:rsidRDefault="000E5488" w:rsidP="000E548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13x75мм,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шт/упак. Из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применения 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E95012" w:rsidRDefault="000E5488" w:rsidP="00E42824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58 190,00</w:t>
            </w:r>
          </w:p>
        </w:tc>
      </w:tr>
      <w:tr w:rsidR="00DE3A36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для отделения 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1C52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крышкой</w:t>
            </w:r>
            <w:r w:rsidRPr="001C52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и гелем</w:t>
            </w:r>
            <w:r w:rsidR="007A560E">
              <w:rPr>
                <w:rFonts w:eastAsia="Times New Roman"/>
                <w:sz w:val="22"/>
                <w:szCs w:val="22"/>
                <w:lang w:eastAsia="ru-RU"/>
              </w:rPr>
              <w:t>, цветовая кодировка-жемчужно-белая, объем забираемой крови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5мл, 13x100мм, 100 шт/упак,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бумажная этикетка из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Трехкомпонентной системы 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для сбора венозной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крови, однократного применения 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A05C0F" w:rsidRPr="001C52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>комплекте</w:t>
            </w:r>
          </w:p>
          <w:p w:rsidR="00DE3A36" w:rsidRDefault="00DE3A36" w:rsidP="000E5488">
            <w:pPr>
              <w:rPr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1C52D5" w:rsidP="00E42824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E95012" w:rsidRDefault="000E5488" w:rsidP="00E42824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1C52D5" w:rsidP="00E42824">
            <w:pPr>
              <w:rPr>
                <w:color w:val="000000"/>
              </w:rPr>
            </w:pPr>
            <w:r>
              <w:rPr>
                <w:color w:val="000000"/>
              </w:rPr>
              <w:t>759 200,00</w:t>
            </w:r>
          </w:p>
        </w:tc>
      </w:tr>
      <w:tr w:rsidR="00DE3A36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для сыворотки </w:t>
            </w:r>
          </w:p>
          <w:p w:rsidR="000E5488" w:rsidRPr="000E5488" w:rsidRDefault="000E5488" w:rsidP="000E54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 крышкой, с активатором</w:t>
            </w:r>
          </w:p>
          <w:p w:rsidR="00DE3A36" w:rsidRPr="000E5488" w:rsidRDefault="000E5488" w:rsidP="007A560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свертывания</w:t>
            </w:r>
            <w:r w:rsidR="007A560E">
              <w:rPr>
                <w:rFonts w:eastAsia="Times New Roman"/>
                <w:sz w:val="22"/>
                <w:szCs w:val="22"/>
                <w:lang w:eastAsia="ru-RU"/>
              </w:rPr>
              <w:t>, цветовая кодировка-красная, объем забираемой крови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 6мл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13x100мм,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шт./уп. из 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применения </w:t>
            </w:r>
            <w:r w:rsidR="00A05C0F"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0E5488">
            <w:pPr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Pr="00E95012" w:rsidRDefault="000E5488" w:rsidP="00E42824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A36" w:rsidRDefault="000E5488" w:rsidP="00E42824">
            <w:pPr>
              <w:rPr>
                <w:color w:val="000000"/>
              </w:rPr>
            </w:pPr>
            <w:r>
              <w:rPr>
                <w:color w:val="000000"/>
              </w:rPr>
              <w:t>66 800,00</w:t>
            </w:r>
          </w:p>
        </w:tc>
      </w:tr>
      <w:tr w:rsidR="000E5488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Default="000E5488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Pr="00A05C0F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Одноразовый</w:t>
            </w:r>
            <w:r w:rsidRPr="001C52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держатель</w:t>
            </w:r>
            <w:r w:rsidRPr="001C52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A05C0F" w:rsidRPr="001C52D5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взятия венозной крови, 250</w:t>
            </w:r>
          </w:p>
          <w:p w:rsidR="00A05C0F" w:rsidRPr="00A05C0F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шт/упак. из Трехкомпонентной</w:t>
            </w:r>
          </w:p>
          <w:p w:rsidR="00A05C0F" w:rsidRPr="00A05C0F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</w:p>
          <w:p w:rsidR="000E5488" w:rsidRPr="000E5488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применения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комплекте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Default="00A05C0F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Default="00A05C0F" w:rsidP="000E5488">
            <w:pPr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Pr="00DE3A36" w:rsidRDefault="00A05C0F" w:rsidP="00E42824">
            <w:pPr>
              <w:rPr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Default="00A05C0F" w:rsidP="00E42824">
            <w:pPr>
              <w:rPr>
                <w:color w:val="000000"/>
              </w:rPr>
            </w:pPr>
            <w:r>
              <w:rPr>
                <w:color w:val="000000"/>
              </w:rPr>
              <w:t>8250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488" w:rsidRDefault="00A05C0F" w:rsidP="00E42824">
            <w:pPr>
              <w:rPr>
                <w:color w:val="000000"/>
              </w:rPr>
            </w:pPr>
            <w:r>
              <w:rPr>
                <w:color w:val="000000"/>
              </w:rPr>
              <w:t>141 900,00</w:t>
            </w:r>
          </w:p>
        </w:tc>
      </w:tr>
      <w:tr w:rsidR="00A05C0F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Default="00A05C0F" w:rsidP="00660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Pr="00A05C0F" w:rsidRDefault="00A05C0F" w:rsidP="00A05C0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Иглы 21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>G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 xml:space="preserve"> х1- 1/4" (0.8 x 32 мм), 48шт./уп.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комплекта Иглы для взятия венозной крови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Default="00A05C0F" w:rsidP="00410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Default="001C52D5" w:rsidP="000E5488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Pr="00DE3A36" w:rsidRDefault="00A05C0F" w:rsidP="00E42824">
            <w:pPr>
              <w:rPr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Default="00A05C0F" w:rsidP="00E42824">
            <w:pPr>
              <w:rPr>
                <w:color w:val="000000"/>
              </w:rPr>
            </w:pPr>
            <w:r w:rsidRPr="001C52D5">
              <w:rPr>
                <w:color w:val="000000"/>
              </w:rPr>
              <w:t>8160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0F" w:rsidRDefault="001C52D5" w:rsidP="00E42824">
            <w:pPr>
              <w:rPr>
                <w:color w:val="000000"/>
              </w:rPr>
            </w:pPr>
            <w:r>
              <w:rPr>
                <w:color w:val="000000"/>
              </w:rPr>
              <w:t>505 920,00</w:t>
            </w:r>
          </w:p>
        </w:tc>
      </w:tr>
      <w:tr w:rsidR="00DE3A36" w:rsidRPr="007E54FB" w:rsidTr="00DE3A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660B15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8D7764" w:rsidRDefault="008D7764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660B15">
            <w:pPr>
              <w:snapToGrid w:val="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660B1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E95012" w:rsidRDefault="008D7764" w:rsidP="00660B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660B15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3956B5" w:rsidRDefault="001C52D5" w:rsidP="00A74CE5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="00A74CE5">
              <w:rPr>
                <w:b/>
                <w:color w:val="000000"/>
                <w:lang w:val="kk-KZ"/>
              </w:rPr>
              <w:t> 160 410</w:t>
            </w:r>
            <w:r>
              <w:rPr>
                <w:b/>
                <w:color w:val="000000"/>
                <w:lang w:val="kk-KZ"/>
              </w:rPr>
              <w:t xml:space="preserve">,00 </w:t>
            </w:r>
            <w:r w:rsidR="003956B5"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80D8C" w:rsidRDefault="00680D8C" w:rsidP="00D34F5B">
      <w:pPr>
        <w:contextualSpacing/>
        <w:jc w:val="both"/>
      </w:pPr>
    </w:p>
    <w:p w:rsidR="003D0C51" w:rsidRDefault="003D0C51" w:rsidP="00D20576">
      <w:pPr>
        <w:contextualSpacing/>
        <w:jc w:val="center"/>
        <w:rPr>
          <w:b/>
        </w:rPr>
      </w:pPr>
    </w:p>
    <w:p w:rsidR="00D20576" w:rsidRDefault="00D20576" w:rsidP="00D20576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3D0C51" w:rsidRDefault="00660B15" w:rsidP="00D20576">
      <w:pPr>
        <w:contextualSpacing/>
        <w:jc w:val="center"/>
        <w:rPr>
          <w:b/>
        </w:rPr>
      </w:pPr>
      <w:r>
        <w:rPr>
          <w:b/>
        </w:rPr>
        <w:t>По лоту №1</w:t>
      </w:r>
    </w:p>
    <w:p w:rsidR="00660B15" w:rsidRPr="00660B15" w:rsidRDefault="00660B15" w:rsidP="00660B1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исследований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сыворотки. Цветовая кодировка крышки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- желтая.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- 5,0 мл. Размер пробирки 13х100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Пробирка с активатором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образования сгустка и разделительным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инертным гелем, расположенным под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углом к стенке пробирки для более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эффективного отделения сгустка от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сыворотки после центрифугирования,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обеспечивающая стабильность аналитов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48 часов после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центрифугирования; отсутствие влияния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геля в тестах вирусной нагрузки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ВИЧ, ВХГС, ВХГВ, ЦМВ; вероятность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возникновения гемолиза не более 6%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случаев.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660B15" w:rsidRDefault="00660B15" w:rsidP="00660B15">
      <w:pPr>
        <w:contextualSpacing/>
        <w:jc w:val="center"/>
        <w:rPr>
          <w:b/>
        </w:rPr>
      </w:pPr>
    </w:p>
    <w:p w:rsidR="00660B15" w:rsidRDefault="00660B15" w:rsidP="00660B15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660B15" w:rsidRDefault="00660B15" w:rsidP="00660B15">
      <w:pPr>
        <w:contextualSpacing/>
        <w:jc w:val="center"/>
        <w:rPr>
          <w:b/>
        </w:rPr>
      </w:pPr>
      <w:r>
        <w:rPr>
          <w:b/>
        </w:rPr>
        <w:t>По лоту №2</w:t>
      </w:r>
    </w:p>
    <w:p w:rsidR="00D20576" w:rsidRPr="00660B15" w:rsidRDefault="00660B15" w:rsidP="00660B1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</w:t>
      </w:r>
      <w:r>
        <w:rPr>
          <w:rFonts w:eastAsia="Times New Roman"/>
          <w:lang w:eastAsia="ru-RU"/>
        </w:rPr>
        <w:t xml:space="preserve">, </w:t>
      </w:r>
      <w:r w:rsidRPr="00660B15">
        <w:rPr>
          <w:rFonts w:eastAsia="Times New Roman"/>
          <w:lang w:eastAsia="ru-RU"/>
        </w:rPr>
        <w:t>обеспечивающие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гематологических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цельной крови с К2ЭДТА</w:t>
      </w:r>
      <w:r>
        <w:rPr>
          <w:rFonts w:eastAsia="Times New Roman"/>
          <w:lang w:eastAsia="ru-RU"/>
        </w:rPr>
        <w:t xml:space="preserve">. </w:t>
      </w:r>
      <w:r w:rsidRPr="00660B15">
        <w:rPr>
          <w:rFonts w:eastAsia="Times New Roman"/>
          <w:lang w:eastAsia="ru-RU"/>
        </w:rPr>
        <w:t>Не оказывают влияние на параметры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коагуляции в течение не менее 4 часов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после взятия крови. Цветовая кодировка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крышки - сиреневая.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- 4,0 мл. Размер пробирки 13х75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660B15" w:rsidRDefault="00660B15" w:rsidP="00660B15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660B15" w:rsidRDefault="00660B15" w:rsidP="00660B15">
      <w:pPr>
        <w:contextualSpacing/>
        <w:jc w:val="center"/>
        <w:rPr>
          <w:b/>
        </w:rPr>
      </w:pPr>
      <w:r>
        <w:rPr>
          <w:b/>
        </w:rPr>
        <w:t>По лоту №3</w:t>
      </w:r>
    </w:p>
    <w:p w:rsidR="00660B15" w:rsidRPr="00660B15" w:rsidRDefault="00660B15" w:rsidP="00660B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гематологических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цельной крови с К2ЭДТА</w:t>
      </w:r>
      <w:r>
        <w:rPr>
          <w:rFonts w:eastAsia="Times New Roman"/>
          <w:lang w:eastAsia="ru-RU"/>
        </w:rPr>
        <w:t xml:space="preserve">. </w:t>
      </w:r>
      <w:r w:rsidRPr="00660B15">
        <w:rPr>
          <w:rFonts w:eastAsia="Times New Roman"/>
          <w:lang w:eastAsia="ru-RU"/>
        </w:rPr>
        <w:t>Не оказывают влияние на параметры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коагуляции в течение не менее 4 часов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после взятия крови. Цветовая кодировка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крышки - сиреневая.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- 2,0 мл. Размер пробирки 13х75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</w:p>
    <w:p w:rsidR="00A05C0F" w:rsidRPr="00660B15" w:rsidRDefault="00660B15" w:rsidP="00660B1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660B15" w:rsidRDefault="00660B15" w:rsidP="00660B15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660B15" w:rsidRDefault="00660B15" w:rsidP="00660B15">
      <w:pPr>
        <w:contextualSpacing/>
        <w:jc w:val="center"/>
        <w:rPr>
          <w:b/>
        </w:rPr>
      </w:pPr>
      <w:r>
        <w:rPr>
          <w:b/>
        </w:rPr>
        <w:t>По лоту №4</w:t>
      </w:r>
    </w:p>
    <w:p w:rsidR="00A05C0F" w:rsidRPr="00660B15" w:rsidRDefault="00660B15" w:rsidP="00660B1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пробирки, обеспечивающие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точность наполнения не менее 90%,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молекулярно-биологических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плазмы крови. Цветовая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кодировка крышки - жемчужно-белая.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Крышка пробирки 2-х-компонентная,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пластиковый колпачок из полиэтилена,длиной 18 мм. Внутренняя резиновая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часть пробки и верхний периметр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пробирки покрыты геморепеллентом.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Объем забираемой крови - 5,0 мл.</w:t>
      </w:r>
      <w:r>
        <w:rPr>
          <w:rFonts w:eastAsia="Times New Roman"/>
          <w:lang w:eastAsia="ru-RU"/>
        </w:rPr>
        <w:t xml:space="preserve"> </w:t>
      </w:r>
      <w:r w:rsidR="00C05AC9">
        <w:rPr>
          <w:rFonts w:eastAsia="Times New Roman"/>
          <w:lang w:eastAsia="ru-RU"/>
        </w:rPr>
        <w:t>Размер пробирки 13х100 мм</w:t>
      </w:r>
      <w:r w:rsidRPr="00660B15">
        <w:rPr>
          <w:rFonts w:eastAsia="Times New Roman"/>
          <w:lang w:eastAsia="ru-RU"/>
        </w:rPr>
        <w:t>. Пробирка с К2ЭДТА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полимерным инертным гелем сохраняет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образцы крови не менее 6 часов при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комнатной температуре и обеспечивает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возможность хранения образцов крови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замороженном состоянии без влияния на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результаты анализов на ВИЧ.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знаков стерильности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на бумажной этикетке).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A05C0F" w:rsidRPr="00660B15" w:rsidRDefault="00A05C0F" w:rsidP="00660B15">
      <w:pPr>
        <w:contextualSpacing/>
        <w:jc w:val="both"/>
        <w:rPr>
          <w:rFonts w:eastAsia="Times New Roman"/>
          <w:lang w:eastAsia="ru-RU"/>
        </w:rPr>
      </w:pPr>
    </w:p>
    <w:p w:rsidR="00C05AC9" w:rsidRDefault="00C05AC9" w:rsidP="00C05AC9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C05AC9" w:rsidRDefault="00C05AC9" w:rsidP="00C05AC9">
      <w:pPr>
        <w:contextualSpacing/>
        <w:jc w:val="center"/>
        <w:rPr>
          <w:b/>
        </w:rPr>
      </w:pPr>
      <w:r>
        <w:rPr>
          <w:b/>
        </w:rPr>
        <w:t>По лоту №5</w:t>
      </w:r>
    </w:p>
    <w:p w:rsidR="00C05AC9" w:rsidRPr="00C05AC9" w:rsidRDefault="00C05AC9" w:rsidP="00C05AC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не менее 90%, для исследований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сыворотки. Цветовая кодировка крышки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- красная. Крышка пробирки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2-х-компонентная, пластиковый</w:t>
      </w:r>
    </w:p>
    <w:p w:rsidR="00C05AC9" w:rsidRPr="00C05AC9" w:rsidRDefault="00C05AC9" w:rsidP="00C05AC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lastRenderedPageBreak/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крови - 6,0 мл. Размер пробирки 13х100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мм. Реактив - активатор образования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сгустка, не оказывающий влияния на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антигены и антитела при проведении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тестов на ABO и Rx. Соответствие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требованиям 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использования и специальной метки для</w:t>
      </w:r>
    </w:p>
    <w:p w:rsidR="00C05AC9" w:rsidRPr="00C05AC9" w:rsidRDefault="00C05AC9" w:rsidP="00C05AC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C05AC9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шт.</w:t>
      </w: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C05AC9">
      <w:pPr>
        <w:contextualSpacing/>
        <w:jc w:val="center"/>
        <w:rPr>
          <w:b/>
        </w:rPr>
      </w:pPr>
    </w:p>
    <w:p w:rsidR="00C05AC9" w:rsidRDefault="00C05AC9" w:rsidP="00C05AC9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C05AC9" w:rsidRPr="00C05AC9" w:rsidRDefault="00C05AC9" w:rsidP="00C05AC9">
      <w:pPr>
        <w:contextualSpacing/>
        <w:jc w:val="center"/>
        <w:rPr>
          <w:b/>
        </w:rPr>
      </w:pPr>
      <w:r>
        <w:rPr>
          <w:b/>
        </w:rPr>
        <w:t>По лоту №6</w:t>
      </w:r>
    </w:p>
    <w:p w:rsidR="00C05AC9" w:rsidRDefault="00C05AC9" w:rsidP="00C05AC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Стандартный одноразовый держатель с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резьбой для двусторонней иглы,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обеспечивающий винтовую фиксацию,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центральное расположение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отверстия/резьбы для иглы. Имеет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гладкоскошенный дистальный конец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более конгруентного доступа 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глубокие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вены. Упаковка - 250 шт.</w:t>
      </w:r>
    </w:p>
    <w:p w:rsidR="00C05AC9" w:rsidRPr="00C05AC9" w:rsidRDefault="00C05AC9" w:rsidP="00C05AC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C05AC9" w:rsidRDefault="00C05AC9" w:rsidP="00C05AC9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C05AC9" w:rsidRPr="00C05AC9" w:rsidRDefault="00C05AC9" w:rsidP="00C05AC9">
      <w:pPr>
        <w:contextualSpacing/>
        <w:jc w:val="center"/>
        <w:rPr>
          <w:b/>
        </w:rPr>
      </w:pPr>
      <w:r>
        <w:rPr>
          <w:b/>
        </w:rPr>
        <w:t>По лоту №7</w:t>
      </w:r>
    </w:p>
    <w:p w:rsidR="00C05AC9" w:rsidRPr="00C05AC9" w:rsidRDefault="00C05AC9" w:rsidP="00C05AC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Иглы двусторонние, стерильные,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силиконизированные, для взятия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нескольких проб у одного пациента, с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резиновым клапаном на конце иглы,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обращенном к пробирке. Размер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21G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(0,8 мм), длина иглы - 1- 1/4" (32 мм).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Иглы снабжены резьбой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вкручивания в держатель, с защитным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колпачком, находящемся у основания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резьбы, позволяющим инактивировать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иглу после ее извлечения из вены.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V-образная заточка дистального конца</w:t>
      </w:r>
    </w:p>
    <w:p w:rsidR="00A05C0F" w:rsidRPr="00C05AC9" w:rsidRDefault="00C05AC9" w:rsidP="00C05AC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иглы. Снижает риск разбрызгивания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крови при активации защитного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колпачка не менее 85% процентов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случаев.</w:t>
      </w:r>
    </w:p>
    <w:p w:rsidR="00A05C0F" w:rsidRDefault="00A05C0F" w:rsidP="00C05AC9">
      <w:pPr>
        <w:contextualSpacing/>
        <w:jc w:val="both"/>
        <w:rPr>
          <w:rFonts w:eastAsia="Times New Roman"/>
          <w:lang w:eastAsia="ru-RU"/>
        </w:rPr>
      </w:pPr>
    </w:p>
    <w:p w:rsidR="00A05C0F" w:rsidRDefault="00A05C0F" w:rsidP="00C05AC9">
      <w:pPr>
        <w:contextualSpacing/>
        <w:jc w:val="both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C05AC9" w:rsidRDefault="00C05AC9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rFonts w:eastAsia="Times New Roman"/>
          <w:lang w:eastAsia="ru-RU"/>
        </w:rPr>
      </w:pPr>
    </w:p>
    <w:p w:rsidR="00A05C0F" w:rsidRDefault="00A05C0F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C05AC9" w:rsidRDefault="00C05AC9" w:rsidP="00D20576">
      <w:pPr>
        <w:contextualSpacing/>
        <w:jc w:val="center"/>
        <w:rPr>
          <w:b/>
        </w:rPr>
      </w:pPr>
    </w:p>
    <w:p w:rsidR="00C05AC9" w:rsidRDefault="00C05AC9" w:rsidP="00D20576">
      <w:pPr>
        <w:contextualSpacing/>
        <w:jc w:val="center"/>
        <w:rPr>
          <w:b/>
        </w:rPr>
      </w:pPr>
    </w:p>
    <w:p w:rsidR="00C05AC9" w:rsidRDefault="00C05AC9" w:rsidP="00D20576">
      <w:pPr>
        <w:contextualSpacing/>
        <w:jc w:val="center"/>
        <w:rPr>
          <w:b/>
        </w:rPr>
      </w:pPr>
    </w:p>
    <w:p w:rsidR="00C05AC9" w:rsidRDefault="00C05AC9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3D0C51" w:rsidRDefault="003D0C51" w:rsidP="00D20576">
      <w:pPr>
        <w:contextualSpacing/>
        <w:jc w:val="center"/>
        <w:rPr>
          <w:b/>
        </w:rPr>
      </w:pPr>
    </w:p>
    <w:p w:rsidR="003D0C51" w:rsidRPr="00D20576" w:rsidRDefault="003D0C51" w:rsidP="00D20576">
      <w:pPr>
        <w:contextualSpacing/>
        <w:jc w:val="center"/>
        <w:rPr>
          <w:b/>
        </w:rPr>
      </w:pPr>
    </w:p>
    <w:p w:rsidR="005D5EC9" w:rsidRPr="00E95012" w:rsidRDefault="005D5EC9" w:rsidP="005D5EC9">
      <w:pPr>
        <w:contextualSpacing/>
        <w:jc w:val="both"/>
      </w:pPr>
      <w:r w:rsidRPr="00E95012">
        <w:tab/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</w:t>
      </w:r>
      <w:r w:rsidR="00C05AC9">
        <w:rPr>
          <w:lang w:val="kk-KZ"/>
        </w:rPr>
        <w:t>3</w:t>
      </w:r>
      <w:r w:rsidRPr="00E95012">
        <w:t xml:space="preserve"> часов 00 минут, «</w:t>
      </w:r>
      <w:r w:rsidR="00D8526C">
        <w:rPr>
          <w:lang w:val="kk-KZ"/>
        </w:rPr>
        <w:t>07</w:t>
      </w:r>
      <w:r w:rsidRPr="00E95012">
        <w:t>»</w:t>
      </w:r>
      <w:r w:rsidR="008E1D0B" w:rsidRPr="00E95012">
        <w:t xml:space="preserve"> </w:t>
      </w:r>
      <w:r w:rsidR="00D8526C">
        <w:t>марта</w:t>
      </w:r>
      <w:r w:rsidR="00BA6D6A">
        <w:t xml:space="preserve"> </w:t>
      </w:r>
      <w:r w:rsidRPr="00E95012">
        <w:t>201</w:t>
      </w:r>
      <w:r w:rsidR="00D8526C">
        <w:rPr>
          <w:lang w:val="kk-KZ"/>
        </w:rPr>
        <w:t>9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="00D8526C">
        <w:t xml:space="preserve">Г.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D8526C">
        <w:t>07</w:t>
      </w:r>
      <w:r w:rsidR="00B541BC" w:rsidRPr="00E95012">
        <w:t>»</w:t>
      </w:r>
      <w:r w:rsidR="004160CF" w:rsidRPr="00E95012">
        <w:t xml:space="preserve"> </w:t>
      </w:r>
      <w:r w:rsidR="00D8526C">
        <w:t>марта</w:t>
      </w:r>
      <w:r w:rsidRPr="00E95012">
        <w:t xml:space="preserve"> 201</w:t>
      </w:r>
      <w:r w:rsidR="00D8526C">
        <w:t>9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 xml:space="preserve">:00 ч.  по адресу: г.Алматы, ул. </w:t>
      </w:r>
      <w:r w:rsidR="00D8526C">
        <w:t xml:space="preserve">Г.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lastRenderedPageBreak/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660B15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660B15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660B15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660B15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660B15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660B15">
            <w:pPr>
              <w:textAlignment w:val="baseline"/>
            </w:pPr>
            <w:r>
              <w:t>8.1.</w:t>
            </w:r>
          </w:p>
          <w:p w:rsidR="001D315D" w:rsidRDefault="001D315D" w:rsidP="00660B15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660B15">
            <w:pPr>
              <w:textAlignment w:val="baseline"/>
            </w:pPr>
            <w:r>
              <w:t>9.1.</w:t>
            </w:r>
          </w:p>
          <w:p w:rsidR="001D315D" w:rsidRDefault="001D315D" w:rsidP="00660B15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372616" w:rsidRDefault="008714B3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D8526C">
        <w:rPr>
          <w:b/>
          <w:lang w:val="kk-KZ"/>
        </w:rPr>
        <w:t>28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D8526C">
        <w:rPr>
          <w:b/>
          <w:lang w:val="kk-KZ"/>
        </w:rPr>
        <w:t>ақпан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D8526C">
        <w:rPr>
          <w:b/>
          <w:lang w:val="kk-KZ"/>
        </w:rPr>
        <w:t>9</w:t>
      </w:r>
      <w:r w:rsidRPr="00E95012">
        <w:rPr>
          <w:b/>
          <w:lang w:val="kk-KZ"/>
        </w:rPr>
        <w:t xml:space="preserve">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>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72616" w:rsidRPr="00D8526C" w:rsidRDefault="00372616" w:rsidP="004160CF">
      <w:pPr>
        <w:jc w:val="both"/>
        <w:rPr>
          <w:b/>
          <w:lang w:val="kk-KZ"/>
        </w:rPr>
      </w:pPr>
      <w:r w:rsidRPr="00D8526C">
        <w:rPr>
          <w:b/>
          <w:lang w:val="kk-KZ"/>
        </w:rPr>
        <w:t xml:space="preserve">    Сынақ жүйесі</w:t>
      </w:r>
      <w:r w:rsidR="00D8526C" w:rsidRPr="00D8526C">
        <w:rPr>
          <w:b/>
          <w:lang w:val="kk-KZ"/>
        </w:rPr>
        <w:t xml:space="preserve"> 1</w:t>
      </w:r>
    </w:p>
    <w:tbl>
      <w:tblPr>
        <w:tblW w:w="9605" w:type="dxa"/>
        <w:tblInd w:w="-34" w:type="dxa"/>
        <w:tblLayout w:type="fixed"/>
        <w:tblLook w:val="00A0"/>
      </w:tblPr>
      <w:tblGrid>
        <w:gridCol w:w="426"/>
        <w:gridCol w:w="3205"/>
        <w:gridCol w:w="810"/>
        <w:gridCol w:w="804"/>
        <w:gridCol w:w="1560"/>
        <w:gridCol w:w="1134"/>
        <w:gridCol w:w="1666"/>
      </w:tblGrid>
      <w:tr w:rsidR="00D8526C" w:rsidRPr="007E54FB" w:rsidTr="001F2250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D8526C" w:rsidRDefault="00D8526C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D8526C" w:rsidRDefault="00D8526C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3956B5" w:rsidRDefault="00D8526C" w:rsidP="001F2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526C" w:rsidRPr="00486707" w:rsidRDefault="00D8526C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E95012" w:rsidRDefault="00D8526C" w:rsidP="001F2250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D8526C" w:rsidRPr="00486707" w:rsidRDefault="00D8526C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C" w:rsidRPr="00486707" w:rsidRDefault="00D8526C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486707" w:rsidRDefault="00D8526C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26C" w:rsidRPr="00486707" w:rsidRDefault="00D8526C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D8526C" w:rsidRPr="007E54FB" w:rsidTr="001F2250">
        <w:trPr>
          <w:trHeight w:val="2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526C" w:rsidRPr="00DE3A36" w:rsidRDefault="00D8526C" w:rsidP="001F2250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Пробирки вакуумные пластиковые для сыворотки 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 крышкой, с активатором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свертывания 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разделительным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гелем 5мл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13x100мм,бумажная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этикетка, 100 шт./упак. из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Трехкомпонентной системы </w:t>
            </w:r>
          </w:p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 xml:space="preserve">для сбора венозной крови, однократного применения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526C" w:rsidRPr="00DE3A36" w:rsidRDefault="00D8526C" w:rsidP="001F2250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</w:p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</w:p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</w:p>
          <w:p w:rsidR="00D8526C" w:rsidRPr="00DE3A36" w:rsidRDefault="00D8526C" w:rsidP="001F2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368 400,00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 с крышкой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4мл,</w:t>
            </w:r>
          </w:p>
          <w:p w:rsidR="00D8526C" w:rsidRDefault="00D8526C" w:rsidP="001F225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13x75мм,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шт/упак. Из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E3A36">
              <w:rPr>
                <w:rFonts w:eastAsia="Times New Roman"/>
                <w:sz w:val="22"/>
                <w:szCs w:val="22"/>
                <w:lang w:eastAsia="ru-RU"/>
              </w:rPr>
              <w:t>применен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ия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 xml:space="preserve"> 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E95012" w:rsidRDefault="00D8526C" w:rsidP="001F2250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234 500,00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 крышкой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2мл,</w:t>
            </w:r>
          </w:p>
          <w:p w:rsidR="00D8526C" w:rsidRDefault="00D8526C" w:rsidP="001F225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13x75мм,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шт/упак. Из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применения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E95012" w:rsidRDefault="00D8526C" w:rsidP="001F2250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58 190,00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для отделения 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D85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крышкой</w:t>
            </w:r>
            <w:r w:rsidRPr="00D85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и гелем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5мл, 13x100мм, 100 шт/упак,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бумажная этикетка из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Трехкомпонентной системы 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для сбора венозной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крови, однократного применения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D85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комплекте</w:t>
            </w:r>
          </w:p>
          <w:p w:rsidR="00D8526C" w:rsidRDefault="00D8526C" w:rsidP="001F2250">
            <w:pPr>
              <w:rPr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E95012" w:rsidRDefault="00D8526C" w:rsidP="001F2250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270 400,00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Пробирки вакуумные пластиковые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для сыворотки 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 крышкой, с активатором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свертывания 6мл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13x100мм, бумажная этикетка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100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шт./уп. из Трехкомпонентной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E5488">
              <w:rPr>
                <w:rFonts w:eastAsia="Times New Roman"/>
                <w:sz w:val="22"/>
                <w:szCs w:val="22"/>
                <w:lang w:eastAsia="ru-RU"/>
              </w:rPr>
              <w:t xml:space="preserve">применения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 комплекте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E95012" w:rsidRDefault="00D8526C" w:rsidP="001F2250"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66 800,00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A05C0F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Одноразовый</w:t>
            </w:r>
            <w:r w:rsidRPr="00D85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держатель</w:t>
            </w:r>
            <w:r w:rsidRPr="00D85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D8526C" w:rsidRPr="00D8526C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взятия венозной крови, 250</w:t>
            </w:r>
          </w:p>
          <w:p w:rsidR="00D8526C" w:rsidRPr="00A05C0F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шт/упак. из Трехкомпонентной</w:t>
            </w:r>
          </w:p>
          <w:p w:rsidR="00D8526C" w:rsidRPr="00A05C0F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системы для сбора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венозной крови, однократного</w:t>
            </w:r>
          </w:p>
          <w:p w:rsidR="00D8526C" w:rsidRPr="000E5488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применения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комплекте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8250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141 900,00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A05C0F" w:rsidRDefault="00D8526C" w:rsidP="001F22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Иглы 21</w:t>
            </w:r>
            <w:r w:rsidRPr="00A05C0F">
              <w:rPr>
                <w:rFonts w:eastAsia="Times New Roman"/>
                <w:sz w:val="22"/>
                <w:szCs w:val="22"/>
                <w:lang w:val="en-US" w:eastAsia="ru-RU"/>
              </w:rPr>
              <w:t>G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 xml:space="preserve"> х1- 1/4" (0.8 x 32 мм), 48шт./уп.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05C0F">
              <w:rPr>
                <w:rFonts w:eastAsia="Times New Roman"/>
                <w:sz w:val="22"/>
                <w:szCs w:val="22"/>
                <w:lang w:eastAsia="ru-RU"/>
              </w:rPr>
              <w:t>комплекта Иглы для взятия венозной крови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DE3A36" w:rsidRDefault="00D8526C" w:rsidP="001F2250">
            <w:pPr>
              <w:rPr>
                <w:sz w:val="22"/>
                <w:szCs w:val="22"/>
              </w:rPr>
            </w:pPr>
            <w:r w:rsidRPr="00DE3A36">
              <w:rPr>
                <w:sz w:val="22"/>
                <w:szCs w:val="22"/>
              </w:rPr>
              <w:t>г. Алматы ул. Г.Орманова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8160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Default="00D8526C" w:rsidP="001F2250">
            <w:pPr>
              <w:rPr>
                <w:color w:val="000000"/>
              </w:rPr>
            </w:pPr>
            <w:r>
              <w:rPr>
                <w:color w:val="000000"/>
              </w:rPr>
              <w:t>262 752,00</w:t>
            </w:r>
          </w:p>
        </w:tc>
      </w:tr>
      <w:tr w:rsidR="00D8526C" w:rsidRPr="007E54FB" w:rsidTr="001F2250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26C" w:rsidRDefault="00D8526C" w:rsidP="001F2250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8D7764" w:rsidRDefault="00D8526C" w:rsidP="001F2250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26C" w:rsidRDefault="00D8526C" w:rsidP="001F2250">
            <w:pPr>
              <w:snapToGrid w:val="0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26C" w:rsidRDefault="00D8526C" w:rsidP="001F225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E95012" w:rsidRDefault="00D8526C" w:rsidP="001F22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26C" w:rsidRDefault="00D8526C" w:rsidP="001F2250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26C" w:rsidRPr="003956B5" w:rsidRDefault="00D8526C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1 926 662,00 </w:t>
            </w:r>
            <w:r w:rsidRPr="003956B5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D8526C" w:rsidRDefault="00D8526C" w:rsidP="00D8526C">
      <w:pPr>
        <w:contextualSpacing/>
        <w:jc w:val="center"/>
        <w:rPr>
          <w:b/>
          <w:lang w:val="kk-KZ"/>
        </w:rPr>
      </w:pPr>
      <w:r>
        <w:rPr>
          <w:b/>
        </w:rPr>
        <w:t>Техникалы</w:t>
      </w:r>
      <w:r>
        <w:rPr>
          <w:b/>
          <w:lang w:val="kk-KZ"/>
        </w:rPr>
        <w:t>қ сипаттама</w:t>
      </w:r>
    </w:p>
    <w:p w:rsidR="00D8526C" w:rsidRDefault="00D8526C" w:rsidP="00D8526C">
      <w:pPr>
        <w:contextualSpacing/>
        <w:jc w:val="center"/>
        <w:rPr>
          <w:b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№1</w:t>
      </w:r>
    </w:p>
    <w:p w:rsidR="00D8526C" w:rsidRPr="00660B15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исследований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сыворотки. Цветовая кодировка крышки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- желтая.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- 5,0 мл. Размер пробирки 13х100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Пробирка с активатором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образования сгустка и разделительным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инертным гелем, расположенным под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углом к стенке пробирки для более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эффективного отделения сгустка от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сыворотки после центрифугирования,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обеспечивающая стабильность аналитов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48 часов после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центрифугирования; отсутствие влияния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геля в тестах вирусной нагрузки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ВИЧ, ВХГС, ВХГВ, ЦМВ; вероятность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возникновения гемолиза не более 6%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случаев.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D8526C" w:rsidRDefault="00D8526C" w:rsidP="00D8526C">
      <w:pPr>
        <w:contextualSpacing/>
        <w:jc w:val="center"/>
        <w:rPr>
          <w:b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№2</w:t>
      </w:r>
    </w:p>
    <w:p w:rsidR="00D8526C" w:rsidRPr="00660B15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</w:t>
      </w:r>
      <w:r>
        <w:rPr>
          <w:rFonts w:eastAsia="Times New Roman"/>
          <w:lang w:eastAsia="ru-RU"/>
        </w:rPr>
        <w:t xml:space="preserve">, </w:t>
      </w:r>
      <w:r w:rsidRPr="00660B15">
        <w:rPr>
          <w:rFonts w:eastAsia="Times New Roman"/>
          <w:lang w:eastAsia="ru-RU"/>
        </w:rPr>
        <w:t>обеспечивающие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гематологических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цельной крови с К2ЭДТА</w:t>
      </w:r>
      <w:r>
        <w:rPr>
          <w:rFonts w:eastAsia="Times New Roman"/>
          <w:lang w:eastAsia="ru-RU"/>
        </w:rPr>
        <w:t xml:space="preserve">. </w:t>
      </w:r>
      <w:r w:rsidRPr="00660B15">
        <w:rPr>
          <w:rFonts w:eastAsia="Times New Roman"/>
          <w:lang w:eastAsia="ru-RU"/>
        </w:rPr>
        <w:t>Не оказывают влияние на параметры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коагуляции в течение не менее 4 часов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после взятия крови. Цветовая кодировка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крышки - сиреневая.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lastRenderedPageBreak/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- 4,0 мл. Размер пробирки 13х75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D8526C" w:rsidRDefault="00D8526C" w:rsidP="00D8526C">
      <w:pPr>
        <w:contextualSpacing/>
        <w:jc w:val="center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№3</w:t>
      </w:r>
    </w:p>
    <w:p w:rsidR="00D8526C" w:rsidRPr="00660B15" w:rsidRDefault="00D8526C" w:rsidP="00D8526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не менее 90%, для гематологических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цельной крови с К2ЭДТА</w:t>
      </w:r>
      <w:r>
        <w:rPr>
          <w:rFonts w:eastAsia="Times New Roman"/>
          <w:lang w:eastAsia="ru-RU"/>
        </w:rPr>
        <w:t xml:space="preserve">. </w:t>
      </w:r>
      <w:r w:rsidRPr="00660B15">
        <w:rPr>
          <w:rFonts w:eastAsia="Times New Roman"/>
          <w:lang w:eastAsia="ru-RU"/>
        </w:rPr>
        <w:t>Не оказывают влияние на параметры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коагуляции в течение не менее 4 часов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после взятия крови. Цветовая кодировка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крышки - сиреневая. Крышка пробирки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2-х-компонентная, пластиковыйколпачок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крови - 2,0 мл. Размер пробирки 13х75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мм. Соответствие требованиям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Европейской директивы помедицинским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и специальной метки для</w:t>
      </w:r>
    </w:p>
    <w:p w:rsidR="00D8526C" w:rsidRPr="00660B15" w:rsidRDefault="00D8526C" w:rsidP="00D8526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D8526C" w:rsidRDefault="00D8526C" w:rsidP="00D8526C">
      <w:pPr>
        <w:contextualSpacing/>
        <w:jc w:val="center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№4</w:t>
      </w:r>
    </w:p>
    <w:p w:rsidR="00D8526C" w:rsidRPr="00660B15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660B15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пластиковые пробирки, обеспечивающие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точность наполнения не менее 90%, для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молекулярно-биологических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исследований плазмы крови. Цветовая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кодировка крышки - жемчужно-белая.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Крышка пробирки 2-х-компонентная,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пластиковый колпачок из полиэтилена,длиной 18 мм. Внутренняя резиновая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часть пробки и верхний периметр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пробирки покрыты геморепеллентом.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Объем забираемой крови - 5,0 мл.</w:t>
      </w:r>
      <w:r>
        <w:rPr>
          <w:rFonts w:eastAsia="Times New Roman"/>
          <w:lang w:eastAsia="ru-RU"/>
        </w:rPr>
        <w:t xml:space="preserve"> Размер пробирки 13х100 мм</w:t>
      </w:r>
      <w:r w:rsidRPr="00660B15">
        <w:rPr>
          <w:rFonts w:eastAsia="Times New Roman"/>
          <w:lang w:eastAsia="ru-RU"/>
        </w:rPr>
        <w:t>. Пробирка с К2ЭДТА 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полимерным инертным гелем сохраняет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образцы крови не менее 6 часов при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комнатной температуре и обеспечивает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возможность хранения образцов крови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замороженном состоянии без влияния на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результаты анализов на ВИЧ. Бумажная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этикетка. Наличие знаков стерильности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(стерилизация окисью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использования на бумажной этикетке). В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660B15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</w:t>
      </w:r>
      <w:r w:rsidRPr="00660B15">
        <w:rPr>
          <w:rFonts w:eastAsia="Times New Roman"/>
          <w:lang w:eastAsia="ru-RU"/>
        </w:rPr>
        <w:t>шт.</w:t>
      </w:r>
    </w:p>
    <w:p w:rsidR="00D8526C" w:rsidRPr="00660B15" w:rsidRDefault="00D8526C" w:rsidP="00D8526C">
      <w:pPr>
        <w:contextualSpacing/>
        <w:jc w:val="both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№5</w:t>
      </w:r>
    </w:p>
    <w:p w:rsidR="00D8526C" w:rsidRPr="00C05AC9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Вакуумсодержащие стерильные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пластиковые пробирки без резьбы,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обеспечивающие точность наполнения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не менее 90%, для исследований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сыворотки. Цветовая кодировка крышки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- красная. Крышка пробирки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2-х-компонентная, пластиковый</w:t>
      </w:r>
    </w:p>
    <w:p w:rsidR="00D8526C" w:rsidRPr="00C05AC9" w:rsidRDefault="00D8526C" w:rsidP="00D8526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колпачок из полиэтилена, длиной 18 мм.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Внутренняя резиновая часть пробки 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верхний периметр пробирки покрыты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геморепеллентом. Объем забираемой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крови - 6,0 мл. Размер пробирки 13х100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мм. Реактив - активатор образования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сгустка, не оказывающий влияния на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антигены и антитела при проведении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тестов на ABO и Rx. Соответствие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требованиям Европейской директивы по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медицинским приспособлениям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диагностики in vitro 98/79/EC. Бумажная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этикетка. Наличие на этикетке знаков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стерильности (стерилизация окисью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этилена/гамма-излучение), одноразового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использования и специальной метки для</w:t>
      </w:r>
    </w:p>
    <w:p w:rsidR="00D8526C" w:rsidRPr="00C05AC9" w:rsidRDefault="00D8526C" w:rsidP="00D8526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наклеивания штрих-кода,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соответствующей цвету пробирки. 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 xml:space="preserve">термоусадочной пленке. Упаковка </w:t>
      </w:r>
      <w:r>
        <w:rPr>
          <w:rFonts w:eastAsia="Times New Roman"/>
          <w:lang w:eastAsia="ru-RU"/>
        </w:rPr>
        <w:t>–</w:t>
      </w:r>
      <w:r w:rsidRPr="00C05AC9">
        <w:rPr>
          <w:rFonts w:eastAsia="Times New Roman"/>
          <w:lang w:eastAsia="ru-RU"/>
        </w:rPr>
        <w:t xml:space="preserve"> 100</w:t>
      </w:r>
      <w:r>
        <w:rPr>
          <w:rFonts w:eastAsia="Times New Roman"/>
          <w:lang w:eastAsia="ru-RU"/>
        </w:rPr>
        <w:t xml:space="preserve"> шт.</w:t>
      </w:r>
    </w:p>
    <w:p w:rsidR="00D8526C" w:rsidRDefault="00D8526C" w:rsidP="00D8526C">
      <w:pPr>
        <w:contextualSpacing/>
        <w:jc w:val="center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b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Pr="00C05AC9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№6</w:t>
      </w:r>
    </w:p>
    <w:p w:rsidR="00D8526C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Стандартный одноразовый держатель с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резьбой для двусторонней иглы,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обеспечивающий винтовую фиксацию,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центральное расположение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отверстия/резьбы для иглы. Имеет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гладкоскошенный дистальный конец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более конгруентного доступа 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глубокие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вены. Упаковка - 250 шт.</w:t>
      </w:r>
    </w:p>
    <w:p w:rsidR="00D8526C" w:rsidRPr="00C05AC9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D8526C" w:rsidRDefault="00D8526C" w:rsidP="00D8526C">
      <w:pPr>
        <w:contextualSpacing/>
        <w:jc w:val="center"/>
        <w:rPr>
          <w:b/>
        </w:rPr>
      </w:pPr>
      <w:r w:rsidRPr="00D20576">
        <w:rPr>
          <w:b/>
        </w:rPr>
        <w:t>Техническая спецификация</w:t>
      </w:r>
    </w:p>
    <w:p w:rsidR="00D8526C" w:rsidRPr="00C05AC9" w:rsidRDefault="00D8526C" w:rsidP="00D8526C">
      <w:pPr>
        <w:contextualSpacing/>
        <w:jc w:val="center"/>
        <w:rPr>
          <w:b/>
        </w:rPr>
      </w:pPr>
      <w:r>
        <w:rPr>
          <w:b/>
        </w:rPr>
        <w:t>По лоту №7</w:t>
      </w:r>
    </w:p>
    <w:p w:rsidR="00D8526C" w:rsidRPr="00C05AC9" w:rsidRDefault="00D8526C" w:rsidP="00D8526C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Иглы двусторонние, стерильные,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силиконизированные, для взятия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нескольких проб у одного пациента, с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резиновым клапаном на конце иглы,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обращенном к пробирке. Размер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21G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(0,8 мм), длина иглы - 1- 1/4" (32 мм).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Иглы снабжены резьбой для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вкручивания в держатель, с защитным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колпачком, находящемся у основания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резьбы, позволяющим инактивировать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иглу после ее извлечения из вены.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V-образная заточка дистального конца</w:t>
      </w:r>
    </w:p>
    <w:p w:rsidR="00D8526C" w:rsidRPr="00C05AC9" w:rsidRDefault="00D8526C" w:rsidP="00D8526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05AC9">
        <w:rPr>
          <w:rFonts w:eastAsia="Times New Roman"/>
          <w:lang w:eastAsia="ru-RU"/>
        </w:rPr>
        <w:t>иглы. Снижает риск разбрызгивания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крови при активации защитного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колпачка не менее 85% процентов</w:t>
      </w:r>
      <w:r>
        <w:rPr>
          <w:rFonts w:eastAsia="Times New Roman"/>
          <w:lang w:eastAsia="ru-RU"/>
        </w:rPr>
        <w:t xml:space="preserve"> </w:t>
      </w:r>
      <w:r w:rsidRPr="00C05AC9">
        <w:rPr>
          <w:rFonts w:eastAsia="Times New Roman"/>
          <w:lang w:eastAsia="ru-RU"/>
        </w:rPr>
        <w:t>случаев.</w:t>
      </w:r>
    </w:p>
    <w:p w:rsidR="00D8526C" w:rsidRPr="00D8526C" w:rsidRDefault="00D8526C" w:rsidP="004160CF">
      <w:pPr>
        <w:jc w:val="both"/>
      </w:pPr>
    </w:p>
    <w:p w:rsidR="003D0C51" w:rsidRDefault="003D0C51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Pr="00D8526C" w:rsidRDefault="00D8526C" w:rsidP="003079E2">
      <w:pPr>
        <w:ind w:firstLine="708"/>
        <w:contextualSpacing/>
        <w:jc w:val="both"/>
        <w:rPr>
          <w:lang w:val="kk-KZ"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D8526C">
        <w:rPr>
          <w:lang w:val="kk-KZ"/>
        </w:rPr>
        <w:t>07</w:t>
      </w:r>
      <w:r w:rsidRPr="00E95012">
        <w:rPr>
          <w:lang w:val="kk-KZ"/>
        </w:rPr>
        <w:t xml:space="preserve">» </w:t>
      </w:r>
      <w:r w:rsidR="00D8526C">
        <w:rPr>
          <w:lang w:val="kk-KZ"/>
        </w:rPr>
        <w:t>наурыз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жылы 1</w:t>
      </w:r>
      <w:r w:rsidR="00D8526C">
        <w:rPr>
          <w:lang w:val="kk-KZ"/>
        </w:rPr>
        <w:t xml:space="preserve">3 </w:t>
      </w:r>
      <w:r w:rsidRPr="00E95012">
        <w:rPr>
          <w:lang w:val="kk-KZ"/>
        </w:rPr>
        <w:t xml:space="preserve">сағат 00 минутта, Алматы қаласы,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 xml:space="preserve">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D8526C">
        <w:rPr>
          <w:lang w:val="kk-KZ"/>
        </w:rPr>
        <w:t>07</w:t>
      </w:r>
      <w:r w:rsidRPr="00E95012">
        <w:rPr>
          <w:lang w:val="kk-KZ"/>
        </w:rPr>
        <w:t xml:space="preserve">» </w:t>
      </w:r>
      <w:r w:rsidR="00D8526C">
        <w:rPr>
          <w:lang w:val="kk-KZ"/>
        </w:rPr>
        <w:t>наурыз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</w:t>
      </w:r>
      <w:r w:rsidR="00D8526C">
        <w:rPr>
          <w:lang w:val="kk-KZ"/>
        </w:rPr>
        <w:t xml:space="preserve">Г. </w:t>
      </w:r>
      <w:r w:rsidR="00853EF9" w:rsidRPr="00E95012">
        <w:rPr>
          <w:lang w:val="kk-KZ"/>
        </w:rPr>
        <w:t xml:space="preserve">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44" w:rsidRDefault="00913D44" w:rsidP="00A8358D">
      <w:r>
        <w:separator/>
      </w:r>
    </w:p>
  </w:endnote>
  <w:endnote w:type="continuationSeparator" w:id="1">
    <w:p w:rsidR="00913D44" w:rsidRDefault="00913D44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44" w:rsidRDefault="00913D44" w:rsidP="00A8358D">
      <w:r>
        <w:separator/>
      </w:r>
    </w:p>
  </w:footnote>
  <w:footnote w:type="continuationSeparator" w:id="1">
    <w:p w:rsidR="00913D44" w:rsidRDefault="00913D44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43FC0"/>
    <w:rsid w:val="00050E35"/>
    <w:rsid w:val="00051E1E"/>
    <w:rsid w:val="00071277"/>
    <w:rsid w:val="000731B5"/>
    <w:rsid w:val="00073254"/>
    <w:rsid w:val="00077C06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97324"/>
    <w:rsid w:val="001A24C1"/>
    <w:rsid w:val="001C52D5"/>
    <w:rsid w:val="001D315D"/>
    <w:rsid w:val="001E0846"/>
    <w:rsid w:val="001F0A6A"/>
    <w:rsid w:val="001F2200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956B5"/>
    <w:rsid w:val="003A1261"/>
    <w:rsid w:val="003C6F73"/>
    <w:rsid w:val="003D0C51"/>
    <w:rsid w:val="003D5ABB"/>
    <w:rsid w:val="003E1FA4"/>
    <w:rsid w:val="003E224D"/>
    <w:rsid w:val="003E620F"/>
    <w:rsid w:val="003F05BC"/>
    <w:rsid w:val="00410408"/>
    <w:rsid w:val="00410C51"/>
    <w:rsid w:val="00414897"/>
    <w:rsid w:val="004160CF"/>
    <w:rsid w:val="00442606"/>
    <w:rsid w:val="00443C26"/>
    <w:rsid w:val="00486707"/>
    <w:rsid w:val="004A35EF"/>
    <w:rsid w:val="004B53BA"/>
    <w:rsid w:val="004B7545"/>
    <w:rsid w:val="004C559F"/>
    <w:rsid w:val="00511358"/>
    <w:rsid w:val="00513403"/>
    <w:rsid w:val="00562B6B"/>
    <w:rsid w:val="00564630"/>
    <w:rsid w:val="005851DF"/>
    <w:rsid w:val="005878DC"/>
    <w:rsid w:val="005939E4"/>
    <w:rsid w:val="00594893"/>
    <w:rsid w:val="005A26C8"/>
    <w:rsid w:val="005C3FEA"/>
    <w:rsid w:val="005D5EC9"/>
    <w:rsid w:val="005F0701"/>
    <w:rsid w:val="005F7F93"/>
    <w:rsid w:val="00613FA4"/>
    <w:rsid w:val="00624CB4"/>
    <w:rsid w:val="006468FB"/>
    <w:rsid w:val="00660B15"/>
    <w:rsid w:val="006640E8"/>
    <w:rsid w:val="00672188"/>
    <w:rsid w:val="00680D8C"/>
    <w:rsid w:val="00691B93"/>
    <w:rsid w:val="006A5773"/>
    <w:rsid w:val="006A7B52"/>
    <w:rsid w:val="006C730B"/>
    <w:rsid w:val="00734268"/>
    <w:rsid w:val="00741207"/>
    <w:rsid w:val="00764DBD"/>
    <w:rsid w:val="00777B47"/>
    <w:rsid w:val="007815A0"/>
    <w:rsid w:val="00781CE1"/>
    <w:rsid w:val="00797ACE"/>
    <w:rsid w:val="007A560E"/>
    <w:rsid w:val="007C7D44"/>
    <w:rsid w:val="007D440A"/>
    <w:rsid w:val="007E0291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3CDC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74CE5"/>
    <w:rsid w:val="00A8358D"/>
    <w:rsid w:val="00AB173C"/>
    <w:rsid w:val="00AD41D8"/>
    <w:rsid w:val="00AE2814"/>
    <w:rsid w:val="00AF2F46"/>
    <w:rsid w:val="00B02005"/>
    <w:rsid w:val="00B1154E"/>
    <w:rsid w:val="00B1419D"/>
    <w:rsid w:val="00B3069D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41D7E"/>
    <w:rsid w:val="00D521E8"/>
    <w:rsid w:val="00D52B1F"/>
    <w:rsid w:val="00D76AF9"/>
    <w:rsid w:val="00D8526C"/>
    <w:rsid w:val="00DA4C5D"/>
    <w:rsid w:val="00DD03B1"/>
    <w:rsid w:val="00DD3AB5"/>
    <w:rsid w:val="00DE173F"/>
    <w:rsid w:val="00DE3A36"/>
    <w:rsid w:val="00DF4E41"/>
    <w:rsid w:val="00E02E64"/>
    <w:rsid w:val="00E07E22"/>
    <w:rsid w:val="00E36E22"/>
    <w:rsid w:val="00E406CA"/>
    <w:rsid w:val="00E42824"/>
    <w:rsid w:val="00E57A2D"/>
    <w:rsid w:val="00E62803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36196"/>
    <w:rsid w:val="00F377FF"/>
    <w:rsid w:val="00F447B4"/>
    <w:rsid w:val="00F7109B"/>
    <w:rsid w:val="00F72597"/>
    <w:rsid w:val="00F94997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24048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4</cp:revision>
  <cp:lastPrinted>2018-10-29T05:57:00Z</cp:lastPrinted>
  <dcterms:created xsi:type="dcterms:W3CDTF">2019-03-04T09:06:00Z</dcterms:created>
  <dcterms:modified xsi:type="dcterms:W3CDTF">2019-03-05T05:38:00Z</dcterms:modified>
</cp:coreProperties>
</file>